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261"/>
        <w:tblW w:w="0" w:type="auto"/>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4710"/>
        <w:gridCol w:w="4710"/>
      </w:tblGrid>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DEEAD0"/>
            <w:tcMar>
              <w:top w:w="30" w:type="dxa"/>
              <w:left w:w="30" w:type="dxa"/>
              <w:bottom w:w="30" w:type="dxa"/>
              <w:right w:w="30" w:type="dxa"/>
            </w:tcMar>
            <w:vAlign w:val="center"/>
            <w:hideMark/>
          </w:tcPr>
          <w:p w:rsidR="007C78A7" w:rsidRPr="007C78A7" w:rsidRDefault="007C78A7" w:rsidP="007C78A7">
            <w:pPr>
              <w:spacing w:before="100" w:beforeAutospacing="1" w:after="100" w:afterAutospacing="1" w:line="240" w:lineRule="auto"/>
              <w:jc w:val="center"/>
              <w:rPr>
                <w:rFonts w:ascii="Arial" w:eastAsia="Times New Roman" w:hAnsi="Arial" w:cs="Arial"/>
                <w:b/>
                <w:bCs/>
                <w:color w:val="333333"/>
                <w:sz w:val="21"/>
                <w:szCs w:val="21"/>
              </w:rPr>
            </w:pPr>
            <w:r w:rsidRPr="007C78A7">
              <w:rPr>
                <w:rFonts w:ascii="Arial" w:eastAsia="Times New Roman" w:hAnsi="Arial" w:cs="Arial"/>
                <w:b/>
                <w:bCs/>
                <w:color w:val="333333"/>
                <w:sz w:val="21"/>
                <w:szCs w:val="21"/>
              </w:rPr>
              <w:t>Strategy</w:t>
            </w:r>
          </w:p>
        </w:tc>
        <w:tc>
          <w:tcPr>
            <w:tcW w:w="4710" w:type="dxa"/>
            <w:tcBorders>
              <w:top w:val="outset" w:sz="6" w:space="0" w:color="auto"/>
              <w:left w:val="outset" w:sz="6" w:space="0" w:color="auto"/>
              <w:bottom w:val="outset" w:sz="6" w:space="0" w:color="auto"/>
              <w:right w:val="outset" w:sz="6" w:space="0" w:color="auto"/>
            </w:tcBorders>
            <w:shd w:val="clear" w:color="auto" w:fill="DEEAD0"/>
            <w:tcMar>
              <w:top w:w="30" w:type="dxa"/>
              <w:left w:w="30" w:type="dxa"/>
              <w:bottom w:w="30" w:type="dxa"/>
              <w:right w:w="30" w:type="dxa"/>
            </w:tcMar>
            <w:vAlign w:val="center"/>
            <w:hideMark/>
          </w:tcPr>
          <w:p w:rsidR="007C78A7" w:rsidRPr="007C78A7" w:rsidRDefault="007C78A7" w:rsidP="007C78A7">
            <w:pPr>
              <w:spacing w:before="100" w:beforeAutospacing="1" w:after="100" w:afterAutospacing="1" w:line="240" w:lineRule="auto"/>
              <w:jc w:val="center"/>
              <w:rPr>
                <w:rFonts w:ascii="Arial" w:eastAsia="Times New Roman" w:hAnsi="Arial" w:cs="Arial"/>
                <w:b/>
                <w:bCs/>
                <w:color w:val="333333"/>
                <w:sz w:val="21"/>
                <w:szCs w:val="21"/>
              </w:rPr>
            </w:pPr>
            <w:r w:rsidRPr="007C78A7">
              <w:rPr>
                <w:rFonts w:ascii="Arial" w:eastAsia="Times New Roman" w:hAnsi="Arial" w:cs="Arial"/>
                <w:b/>
                <w:bCs/>
                <w:color w:val="333333"/>
                <w:sz w:val="21"/>
                <w:szCs w:val="21"/>
              </w:rPr>
              <w:t>Response / Analysis</w:t>
            </w: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DEEAD0"/>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b/>
                <w:bCs/>
                <w:color w:val="000000"/>
                <w:sz w:val="18"/>
                <w:szCs w:val="18"/>
              </w:rPr>
            </w:pPr>
            <w:r w:rsidRPr="007C78A7">
              <w:rPr>
                <w:rFonts w:ascii="Arial" w:eastAsia="Times New Roman" w:hAnsi="Arial" w:cs="Arial"/>
                <w:b/>
                <w:bCs/>
                <w:color w:val="000000"/>
                <w:sz w:val="18"/>
                <w:szCs w:val="18"/>
              </w:rPr>
              <w:t>Title:</w:t>
            </w:r>
          </w:p>
          <w:p w:rsidR="007C78A7" w:rsidRPr="007C78A7" w:rsidRDefault="007C78A7" w:rsidP="007C78A7">
            <w:pPr>
              <w:spacing w:before="100" w:beforeAutospacing="1" w:after="150" w:line="240" w:lineRule="auto"/>
              <w:jc w:val="center"/>
              <w:rPr>
                <w:rFonts w:ascii="Arial" w:eastAsia="Times New Roman" w:hAnsi="Arial" w:cs="Arial"/>
                <w:bCs/>
                <w:color w:val="000000"/>
                <w:sz w:val="18"/>
                <w:szCs w:val="18"/>
              </w:rPr>
            </w:pPr>
            <w:r w:rsidRPr="007C78A7">
              <w:rPr>
                <w:rFonts w:ascii="Arial" w:eastAsia="Times New Roman" w:hAnsi="Arial" w:cs="Arial"/>
                <w:bCs/>
                <w:color w:val="000000"/>
                <w:sz w:val="18"/>
                <w:szCs w:val="18"/>
              </w:rPr>
              <w:t>Think about the title before reading the text to</w:t>
            </w:r>
            <w:r>
              <w:rPr>
                <w:rFonts w:ascii="Arial" w:eastAsia="Times New Roman" w:hAnsi="Arial" w:cs="Arial"/>
                <w:bCs/>
                <w:color w:val="000000"/>
                <w:sz w:val="18"/>
                <w:szCs w:val="18"/>
              </w:rPr>
              <w:t xml:space="preserve"> </w:t>
            </w:r>
            <w:r w:rsidRPr="007C78A7">
              <w:rPr>
                <w:rFonts w:ascii="Arial" w:eastAsia="Times New Roman" w:hAnsi="Arial" w:cs="Arial"/>
                <w:b/>
                <w:bCs/>
                <w:color w:val="000000"/>
                <w:sz w:val="18"/>
                <w:szCs w:val="18"/>
                <w:u w:val="single"/>
              </w:rPr>
              <w:t>predict</w:t>
            </w:r>
            <w:r w:rsidRPr="007C78A7">
              <w:rPr>
                <w:rFonts w:ascii="Arial" w:eastAsia="Times New Roman" w:hAnsi="Arial" w:cs="Arial"/>
                <w:bCs/>
                <w:color w:val="000000"/>
                <w:sz w:val="18"/>
                <w:szCs w:val="18"/>
              </w:rPr>
              <w:t xml:space="preserve"> what it will be about.</w:t>
            </w:r>
          </w:p>
        </w:tc>
        <w:tc>
          <w:tcPr>
            <w:tcW w:w="4710" w:type="dxa"/>
            <w:tcBorders>
              <w:top w:val="outset" w:sz="6" w:space="0" w:color="auto"/>
              <w:left w:val="outset" w:sz="6" w:space="0" w:color="auto"/>
              <w:bottom w:val="outset" w:sz="6" w:space="0" w:color="auto"/>
              <w:right w:val="outset" w:sz="6" w:space="0" w:color="auto"/>
            </w:tcBorders>
            <w:shd w:val="clear" w:color="auto" w:fill="DEEAD0"/>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b/>
                <w:bCs/>
                <w:color w:val="000000"/>
                <w:sz w:val="18"/>
                <w:szCs w:val="18"/>
              </w:rPr>
            </w:pP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b/>
                <w:bCs/>
                <w:color w:val="000000"/>
                <w:sz w:val="18"/>
                <w:szCs w:val="18"/>
              </w:rPr>
              <w:t>Paraphrase:</w:t>
            </w: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color w:val="000000"/>
                <w:sz w:val="18"/>
                <w:szCs w:val="18"/>
              </w:rPr>
              <w:t xml:space="preserve">After diffusing the text, </w:t>
            </w:r>
            <w:r w:rsidRPr="007C78A7">
              <w:rPr>
                <w:rFonts w:ascii="Arial" w:eastAsia="Times New Roman" w:hAnsi="Arial" w:cs="Arial"/>
                <w:b/>
                <w:color w:val="000000"/>
                <w:sz w:val="18"/>
                <w:szCs w:val="18"/>
                <w:u w:val="single"/>
              </w:rPr>
              <w:t>translate</w:t>
            </w:r>
            <w:r w:rsidRPr="007C78A7">
              <w:rPr>
                <w:rFonts w:ascii="Arial" w:eastAsia="Times New Roman" w:hAnsi="Arial" w:cs="Arial"/>
                <w:color w:val="000000"/>
                <w:sz w:val="18"/>
                <w:szCs w:val="18"/>
              </w:rPr>
              <w:t xml:space="preserve"> the most challenging lines of the poem into your own words (you may need to reread the text several times); then briefly summarize the poem.</w:t>
            </w:r>
          </w:p>
        </w:tc>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after="150" w:line="240" w:lineRule="auto"/>
              <w:jc w:val="center"/>
              <w:rPr>
                <w:rFonts w:ascii="Arial" w:eastAsia="Times New Roman" w:hAnsi="Arial" w:cs="Arial"/>
                <w:color w:val="000000"/>
                <w:sz w:val="18"/>
                <w:szCs w:val="18"/>
              </w:rPr>
            </w:pP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b/>
                <w:bCs/>
                <w:color w:val="000000"/>
                <w:sz w:val="18"/>
                <w:szCs w:val="18"/>
              </w:rPr>
              <w:t>Connotation:</w:t>
            </w: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color w:val="000000"/>
                <w:sz w:val="18"/>
                <w:szCs w:val="18"/>
              </w:rPr>
              <w:t xml:space="preserve">Mark the text by highlighting the diction (words and phrases) used for positive effect (color 1) and/or negative effect (color 2). Then, study the diction to </w:t>
            </w:r>
            <w:r w:rsidRPr="007C78A7">
              <w:rPr>
                <w:rFonts w:ascii="Arial" w:eastAsia="Times New Roman" w:hAnsi="Arial" w:cs="Arial"/>
                <w:b/>
                <w:color w:val="000000"/>
                <w:sz w:val="18"/>
                <w:szCs w:val="18"/>
                <w:u w:val="single"/>
              </w:rPr>
              <w:t>determine a pattern</w:t>
            </w:r>
            <w:r w:rsidRPr="007C78A7">
              <w:rPr>
                <w:rFonts w:ascii="Arial" w:eastAsia="Times New Roman" w:hAnsi="Arial" w:cs="Arial"/>
                <w:color w:val="000000"/>
                <w:sz w:val="18"/>
                <w:szCs w:val="18"/>
              </w:rPr>
              <w:t xml:space="preserve"> (e.g., mostly negative begins negatively but ends positively) and record your analysis.</w:t>
            </w:r>
          </w:p>
        </w:tc>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rPr>
                <w:rFonts w:ascii="Arial" w:eastAsia="Times New Roman" w:hAnsi="Arial" w:cs="Arial"/>
                <w:color w:val="000000"/>
                <w:sz w:val="18"/>
                <w:szCs w:val="18"/>
              </w:rPr>
            </w:pP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b/>
                <w:bCs/>
                <w:color w:val="000000"/>
                <w:sz w:val="18"/>
                <w:szCs w:val="18"/>
              </w:rPr>
              <w:t>Attitude (Tone):</w:t>
            </w: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color w:val="000000"/>
                <w:sz w:val="18"/>
                <w:szCs w:val="18"/>
              </w:rPr>
              <w:t xml:space="preserve">Determine how the writer or speaker feels about the subject of the poem (There might be more than one tone.) Highlight words that convey tone. Be sure to use precise tone words (e.g. mournful, not sad). Finally, </w:t>
            </w:r>
            <w:r w:rsidRPr="007C78A7">
              <w:rPr>
                <w:rFonts w:ascii="Arial" w:eastAsia="Times New Roman" w:hAnsi="Arial" w:cs="Arial"/>
                <w:b/>
                <w:color w:val="000000"/>
                <w:sz w:val="18"/>
                <w:szCs w:val="18"/>
                <w:u w:val="single"/>
              </w:rPr>
              <w:t>summarize the tone</w:t>
            </w:r>
            <w:r w:rsidRPr="007C78A7">
              <w:rPr>
                <w:rFonts w:ascii="Arial" w:eastAsia="Times New Roman" w:hAnsi="Arial" w:cs="Arial"/>
                <w:color w:val="000000"/>
                <w:sz w:val="18"/>
                <w:szCs w:val="18"/>
              </w:rPr>
              <w:t>.</w:t>
            </w:r>
          </w:p>
        </w:tc>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b/>
                <w:bCs/>
                <w:color w:val="000000"/>
                <w:sz w:val="18"/>
                <w:szCs w:val="18"/>
              </w:rPr>
              <w:t>Shift:</w:t>
            </w: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color w:val="000000"/>
                <w:sz w:val="18"/>
                <w:szCs w:val="18"/>
              </w:rPr>
              <w:t xml:space="preserve">Identify shifts, such as in the speaker, setting, subject, tone, or images. After marking the text with a star and numbering each, study and </w:t>
            </w:r>
            <w:r w:rsidRPr="007C78A7">
              <w:rPr>
                <w:rFonts w:ascii="Arial" w:eastAsia="Times New Roman" w:hAnsi="Arial" w:cs="Arial"/>
                <w:b/>
                <w:color w:val="000000"/>
                <w:sz w:val="18"/>
                <w:szCs w:val="18"/>
                <w:u w:val="single"/>
              </w:rPr>
              <w:t>explain the shifts</w:t>
            </w:r>
            <w:r w:rsidRPr="007C78A7">
              <w:rPr>
                <w:rFonts w:ascii="Arial" w:eastAsia="Times New Roman" w:hAnsi="Arial" w:cs="Arial"/>
                <w:color w:val="000000"/>
                <w:sz w:val="18"/>
                <w:szCs w:val="18"/>
              </w:rPr>
              <w:t>.</w:t>
            </w:r>
          </w:p>
        </w:tc>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b/>
                <w:bCs/>
                <w:color w:val="000000"/>
                <w:sz w:val="18"/>
                <w:szCs w:val="18"/>
              </w:rPr>
              <w:t>Title:</w:t>
            </w: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color w:val="000000"/>
                <w:sz w:val="18"/>
                <w:szCs w:val="18"/>
              </w:rPr>
              <w:t xml:space="preserve">Examine the title to determine the deeper </w:t>
            </w:r>
            <w:bookmarkStart w:id="0" w:name="_GoBack"/>
            <w:bookmarkEnd w:id="0"/>
            <w:r w:rsidRPr="007C78A7">
              <w:rPr>
                <w:rFonts w:ascii="Arial" w:eastAsia="Times New Roman" w:hAnsi="Arial" w:cs="Arial"/>
                <w:color w:val="000000"/>
                <w:sz w:val="18"/>
                <w:szCs w:val="18"/>
              </w:rPr>
              <w:t xml:space="preserve">meaning. Look beyond the literal, even if the title is simple (e.g. “Choices”). </w:t>
            </w:r>
            <w:r w:rsidRPr="007C78A7">
              <w:rPr>
                <w:rFonts w:ascii="Arial" w:eastAsia="Times New Roman" w:hAnsi="Arial" w:cs="Arial"/>
                <w:b/>
                <w:color w:val="000000"/>
                <w:sz w:val="18"/>
                <w:szCs w:val="18"/>
                <w:u w:val="single"/>
              </w:rPr>
              <w:t>Record ideas</w:t>
            </w:r>
            <w:r w:rsidRPr="007C78A7">
              <w:rPr>
                <w:rFonts w:ascii="Arial" w:eastAsia="Times New Roman" w:hAnsi="Arial" w:cs="Arial"/>
                <w:color w:val="000000"/>
                <w:sz w:val="18"/>
                <w:szCs w:val="18"/>
              </w:rPr>
              <w:t>.</w:t>
            </w:r>
          </w:p>
        </w:tc>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tc>
      </w:tr>
      <w:tr w:rsidR="007C78A7" w:rsidRPr="007C78A7" w:rsidTr="007C78A7">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b/>
                <w:bCs/>
                <w:color w:val="000000"/>
                <w:sz w:val="18"/>
                <w:szCs w:val="18"/>
              </w:rPr>
              <w:t>Theme:</w:t>
            </w:r>
          </w:p>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r w:rsidRPr="007C78A7">
              <w:rPr>
                <w:rFonts w:ascii="Arial" w:eastAsia="Times New Roman" w:hAnsi="Arial" w:cs="Arial"/>
                <w:color w:val="000000"/>
                <w:sz w:val="18"/>
                <w:szCs w:val="18"/>
              </w:rPr>
              <w:t xml:space="preserve">Determine the message about life implied in the poem. After you identify a subject (e.g. friendship), write a statement about the subject that sounds like a piece of advice (e.g. For a friendship to survive, one must be selfless, not selfish.) </w:t>
            </w:r>
            <w:r w:rsidRPr="007C78A7">
              <w:rPr>
                <w:rFonts w:ascii="Arial" w:eastAsia="Times New Roman" w:hAnsi="Arial" w:cs="Arial"/>
                <w:b/>
                <w:color w:val="000000"/>
                <w:sz w:val="18"/>
                <w:szCs w:val="18"/>
                <w:u w:val="single"/>
              </w:rPr>
              <w:t>Record your theme statement(s)</w:t>
            </w:r>
            <w:r w:rsidRPr="007C78A7">
              <w:rPr>
                <w:rFonts w:ascii="Arial" w:eastAsia="Times New Roman" w:hAnsi="Arial" w:cs="Arial"/>
                <w:color w:val="000000"/>
                <w:sz w:val="18"/>
                <w:szCs w:val="18"/>
              </w:rPr>
              <w:t>.</w:t>
            </w:r>
          </w:p>
        </w:tc>
        <w:tc>
          <w:tcPr>
            <w:tcW w:w="471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rsidR="007C78A7" w:rsidRPr="007C78A7" w:rsidRDefault="007C78A7" w:rsidP="007C78A7">
            <w:pPr>
              <w:spacing w:before="100" w:beforeAutospacing="1" w:after="150" w:line="240" w:lineRule="auto"/>
              <w:jc w:val="center"/>
              <w:rPr>
                <w:rFonts w:ascii="Arial" w:eastAsia="Times New Roman" w:hAnsi="Arial" w:cs="Arial"/>
                <w:color w:val="000000"/>
                <w:sz w:val="18"/>
                <w:szCs w:val="18"/>
              </w:rPr>
            </w:pPr>
          </w:p>
        </w:tc>
      </w:tr>
    </w:tbl>
    <w:p w:rsidR="00F77C58" w:rsidRDefault="007C78A7">
      <w:r>
        <w:t>Name _____________________________</w:t>
      </w:r>
    </w:p>
    <w:p w:rsidR="007C78A7" w:rsidRDefault="007C78A7">
      <w:r>
        <w:t>Period _____________________________</w:t>
      </w:r>
    </w:p>
    <w:p w:rsidR="007C78A7" w:rsidRDefault="007C78A7">
      <w:r>
        <w:t>Date ______________________________</w:t>
      </w:r>
    </w:p>
    <w:sectPr w:rsidR="007C78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D3EA1"/>
    <w:multiLevelType w:val="multilevel"/>
    <w:tmpl w:val="C1D82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8A7"/>
    <w:rsid w:val="001B493F"/>
    <w:rsid w:val="004D5817"/>
    <w:rsid w:val="007C7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78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78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78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78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78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Goodine, Lindsey</dc:creator>
  <cp:lastModifiedBy>Goodine, Lindsey</cp:lastModifiedBy>
  <cp:revision>1</cp:revision>
  <dcterms:created xsi:type="dcterms:W3CDTF">2014-10-12T17:15:00Z</dcterms:created>
  <dcterms:modified xsi:type="dcterms:W3CDTF">2014-10-12T17:20:00Z</dcterms:modified>
</cp:coreProperties>
</file>